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RCMc- Producent Przyczep Niezastąpionych w Budownictwie i Rolnictwie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przyczep odgrywa kluczową rolę w dostarczaniu niezastąpionych narzędzi dla branży budowlanej i rolniczej. Przyczepy, które łączą w sobie wszechstronność i trwałość, są istotnym elementem w codziennych operacjach zarówno na placach budowy, jak i na polach uprawnych. W poniższym artykule przyjrzymy się roli i znaczeniu producentów przyczep w tych dwóch branżach oraz dowiemy się, dlaczego ich produkty są niezbędne w realizacji zadań.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Przyczepy Budowlane - Niesamowita Wydajność na Placu Budowy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 przyczep</w:t>
      </w:r>
      <w:r>
        <w:rPr>
          <w:rFonts w:ascii="calibri" w:hAnsi="calibri" w:eastAsia="calibri" w:cs="calibri"/>
          <w:sz w:val="24"/>
          <w:szCs w:val="24"/>
        </w:rPr>
        <w:t xml:space="preserve">, specjalizujący się w przyczepach budowlanych, dostarcza narzędzia, które przekładają się na wyjątkową wydajność na placach budowy. Przyczepy te pozwalają na efektywny transport materiałów budowlanych, narzędzi i maszyn, co jest niezastąpione w sektorze budowlanym. Dostępne są różne konfiguracje, od przyczep do przewozu narzędzi po duże jednostki specjalistyczne do przewozu koparek i innych ciężkich maszyn budowlanych. Producent przyczep dba o trwałość i bezpieczeństwo tych jednostek, co jest kluczowe w trudnych warunkach placu budowy.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36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Producenta Przyczep- Nie Tylko dla Budownictwa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Przyczepy budowlane, które mogą być również wykorzystywane w rolnictwie, dostarcza rolnikom wszechstronne rozwiązania. Te przyczepy mogą być wykorzystywane do przewozu plonów, narzędzi rolniczych, a nawet zwierząt. Dzięki temu rolnicy mogą efektywniej zarządzać swoimi zasobami i zwiększyć wydajność swojej działalności. Produkty te są dostosowane do potrzeb zarówno rolnictwa jak i budownictwa, co świadczy o elastyczności i uniwersalności oferowanych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 przyczep</w:t>
        </w:r>
      </w:hyperlink>
      <w:r>
        <w:rPr>
          <w:rFonts w:ascii="calibri" w:hAnsi="calibri" w:eastAsia="calibri" w:cs="calibri"/>
          <w:sz w:val="24"/>
          <w:szCs w:val="24"/>
        </w:rPr>
        <w:t xml:space="preserve"> odgrywa kluczową rolę w dostarczaniu narzędzi niezbędnych w branży budowlanej i rolniczej. Ich produkty pozwalają na efektywny transport i zarządzanie zasobami, co ma kluczowe znaczenie w tych dwóch branżach. Dzięki odpowiednio zaprojektowanym i wytrzymałym przyczepom, producent przyczep wspiera postęp w budownictwie i rolnictwie, a ich wszechstronne rozwiązania pozwalają na zaspokojenie różnorodnych potrzeb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rcmc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2026-08-24T07:25:32+02:00</dcterms:created>
  <dcterms:modified xsi:type="dcterms:W3CDTF">2026-08-24T07:25:32+02:00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